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Cs/>
          <w:spacing w:val="-3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宋体" w:hAnsi="宋体" w:cs="宋体"/>
          <w:bCs/>
          <w:spacing w:val="-3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spacing w:val="-3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spacing w:val="-3"/>
          <w:kern w:val="2"/>
          <w:sz w:val="36"/>
          <w:szCs w:val="36"/>
          <w:lang w:val="en-US" w:eastAsia="zh-CN" w:bidi="ar"/>
        </w:rPr>
        <w:t>马克思主义学院思政课教师教学比赛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pacing w:val="-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-3"/>
          <w:kern w:val="2"/>
          <w:sz w:val="36"/>
          <w:szCs w:val="36"/>
          <w:lang w:val="en-US" w:eastAsia="zh-CN" w:bidi="ar"/>
        </w:rPr>
        <w:t xml:space="preserve">教案评分标准 </w:t>
      </w:r>
      <w:r>
        <w:rPr>
          <w:rFonts w:hint="eastAsia" w:ascii="仿宋_GB2312" w:hAnsi="宋体" w:eastAsia="仿宋_GB2312" w:cs="仿宋_GB2312"/>
          <w:spacing w:val="-3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/>
        </w:rPr>
      </w:pPr>
      <w:r>
        <w:rPr>
          <w:rFonts w:hint="eastAsia" w:ascii="仿宋_GB2312" w:hAnsi="宋体" w:eastAsia="仿宋_GB2312" w:cs="仿宋_GB2312"/>
          <w:spacing w:val="-3"/>
          <w:kern w:val="2"/>
          <w:sz w:val="28"/>
          <w:szCs w:val="28"/>
          <w:lang w:val="en-US" w:eastAsia="zh-CN" w:bidi="ar"/>
        </w:rPr>
        <w:t xml:space="preserve">         </w:t>
      </w:r>
    </w:p>
    <w:tbl>
      <w:tblPr>
        <w:tblStyle w:val="2"/>
        <w:tblW w:w="93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089"/>
        <w:gridCol w:w="7620"/>
        <w:gridCol w:w="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0" w:hRule="atLeast"/>
          <w:jc w:val="center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 w:val="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spacing w:val="-3"/>
                <w:kern w:val="2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 w:val="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spacing w:val="-3"/>
                <w:kern w:val="2"/>
                <w:sz w:val="28"/>
                <w:szCs w:val="28"/>
                <w:lang w:val="en-US" w:eastAsia="zh-CN" w:bidi="ar"/>
              </w:rPr>
              <w:t>指标内涵（参考）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 w:val="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spacing w:val="-3"/>
                <w:kern w:val="2"/>
                <w:sz w:val="28"/>
                <w:szCs w:val="28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2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教学目标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◆依据课程标准合理设置目标；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◆目标设置准确、合理，可测性强，有层次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63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学情分析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◆充分考虑学生基础知识、学习能力、认知等多方面的差异，针对学生的特点设计教学模式。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87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教学重点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◆把握准确，切合学生实际。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1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教学难点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◆依据学生的认知特点和原有经验准确把握难点。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696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教学过程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◆教学内容准确无误，教学过程完整严密，各教学环节安排得当，时间分配合理科学；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◆教学活动围绕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教学目标，引导学生进行自主、合作、探究学习；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◆重视多种教学手段的设计运用，能结合教学内容与学科特点，合理选择适当的现代化教学手段辅助教学；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◆教学方法设计巧妙，新颖独特，注重启发性和研究型，师生互动强；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◆有完整的预设，但也留给学生一定的时间和空间，注重培养学生独立获取知识的能力。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91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作业设计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◆依据课程标准设计课后思考题；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◆有针对性、层次性和实践性，注重知识的内化和能力的培养。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板书设计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◆言简意赅，表述准确；思路清晰，条理清楚；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 xml:space="preserve">◆体现本节课所学知识的内在逻辑。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46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◆教案完整，格式规范，内容丰富，信息量大。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6" w:hRule="atLeast"/>
          <w:jc w:val="center"/>
        </w:trPr>
        <w:tc>
          <w:tcPr>
            <w:tcW w:w="8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8"/>
                <w:szCs w:val="28"/>
                <w:lang w:val="en-US" w:eastAsia="zh-CN" w:bidi="ar"/>
              </w:rPr>
              <w:t>总  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mZmZTY0NzQ1OWQ1ZjMyMTkxNWU3YWEyMTljZmUifQ=="/>
  </w:docVars>
  <w:rsids>
    <w:rsidRoot w:val="00000000"/>
    <w:rsid w:val="20C86ACD"/>
    <w:rsid w:val="347531AF"/>
    <w:rsid w:val="420B66A7"/>
    <w:rsid w:val="4AE33F1C"/>
    <w:rsid w:val="585131AE"/>
    <w:rsid w:val="5D461843"/>
    <w:rsid w:val="613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Times New Roman" w:hAnsi="Times New Roman" w:eastAsia="宋体" w:cs="Times New Roman"/>
      <w:spacing w:val="-3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500</Characters>
  <Lines>0</Lines>
  <Paragraphs>0</Paragraphs>
  <TotalTime>2</TotalTime>
  <ScaleCrop>false</ScaleCrop>
  <LinksUpToDate>false</LinksUpToDate>
  <CharactersWithSpaces>514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静静</cp:lastModifiedBy>
  <dcterms:modified xsi:type="dcterms:W3CDTF">2022-11-22T09:37:38Z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C04D8539D79F43EC90A8C64121917D81</vt:lpwstr>
  </property>
</Properties>
</file>